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张家港实名制系统基本业务流程</w:t>
      </w:r>
    </w:p>
    <w:p>
      <w:pPr>
        <w:numPr>
          <w:ilvl w:val="0"/>
          <w:numId w:val="0"/>
        </w:numPr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企业端地址：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fldChar w:fldCharType="begin"/>
      </w:r>
      <w:r>
        <w:rPr>
          <w:rFonts w:hint="eastAsia" w:ascii="Calibri" w:hAnsi="Calibri" w:cs="Calibri"/>
          <w:lang w:val="en-US" w:eastAsia="zh-CN"/>
        </w:rPr>
        <w:instrText xml:space="preserve"> HYPERLINK "http://221.224.56.18:1234/SMZQY/EpointSMZ/Login/Login.aspx?ReturnUrl=%2fSMZQY%2fFrameSMZ%2fFrameSMZAll.aspx" </w:instrText>
      </w:r>
      <w:r>
        <w:rPr>
          <w:rFonts w:hint="eastAsia" w:ascii="Calibri" w:hAnsi="Calibri" w:cs="Calibri"/>
          <w:lang w:val="en-US" w:eastAsia="zh-CN"/>
        </w:rPr>
        <w:fldChar w:fldCharType="separate"/>
      </w:r>
      <w:r>
        <w:rPr>
          <w:rStyle w:val="4"/>
          <w:rFonts w:hint="eastAsia" w:ascii="Calibri" w:hAnsi="Calibri" w:cs="Calibri"/>
          <w:lang w:val="en-US" w:eastAsia="zh-CN"/>
        </w:rPr>
        <w:t>http://221.224.56.18:1234/SMZQY/EpointSMZ/Login/Login.aspx?ReturnUrl=%2fSMZQY%2fFrameSMZ%2fFrameSMZAll.aspx</w:t>
      </w:r>
      <w:r>
        <w:rPr>
          <w:rFonts w:hint="eastAsia" w:ascii="Calibri" w:hAnsi="Calibri" w:cs="Calibri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 w:ascii="Calibri" w:hAnsi="Calibri" w:cs="Calibri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 w:ascii="Calibri" w:hAnsi="Calibri" w:cs="Calibri"/>
          <w:lang w:val="en-US" w:eastAsia="zh-CN"/>
        </w:rPr>
        <w:t>企业联系建管处，提供营业执照等材料申请企业账号。以企业账号密码登陆系统，新增劳资员分配劳资员账号，新增项目并关联劳资员，数据会在当天晚上同步苏州系统。</w:t>
      </w:r>
    </w:p>
    <w:p>
      <w:pPr>
        <w:numPr>
          <w:numId w:val="0"/>
        </w:numPr>
        <w:rPr>
          <w:rFonts w:hint="default" w:ascii="Calibri" w:hAnsi="Calibri" w:cs="Calibri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 w:ascii="Calibri" w:hAnsi="Calibri" w:cs="Calibri"/>
          <w:color w:val="FF000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eastAsia" w:ascii="Calibri" w:hAnsi="Calibri" w:cs="Calibri"/>
          <w:lang w:val="en-US" w:eastAsia="zh-CN"/>
        </w:rPr>
        <w:t>以劳资员账号登陆企业端，在人员库中录入工人和管理人员</w:t>
      </w:r>
      <w:r>
        <w:rPr>
          <w:rFonts w:hint="eastAsia" w:ascii="Calibri" w:hAnsi="Calibri" w:cs="Calibri"/>
          <w:color w:val="FF0000"/>
          <w:lang w:val="en-US" w:eastAsia="zh-CN"/>
        </w:rPr>
        <w:t>（具体操作见操作手册以及操作视频，可在实名制群文件和张家港实名制系统系统说明中下载）。</w:t>
      </w:r>
    </w:p>
    <w:p>
      <w:pPr>
        <w:numPr>
          <w:numId w:val="0"/>
        </w:numPr>
        <w:rPr>
          <w:rFonts w:hint="eastAsia" w:ascii="Calibri" w:hAnsi="Calibri" w:cs="Calibri"/>
          <w:color w:val="FF000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Calibri" w:hAnsi="Calibri" w:cs="Calibri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③</w:t>
      </w:r>
      <w:r>
        <w:rPr>
          <w:rFonts w:hint="eastAsia" w:ascii="Calibri" w:hAnsi="Calibri" w:cs="Calibri"/>
          <w:color w:val="auto"/>
          <w:lang w:val="en-US" w:eastAsia="zh-CN"/>
        </w:rPr>
        <w:t>用工管理中录入参建单位、班组信息，在施工管理人员信息中新增添加项目管理人员，在用工管理中新增添加项目普通工人</w:t>
      </w:r>
      <w:r>
        <w:rPr>
          <w:rFonts w:hint="eastAsia" w:ascii="Calibri" w:hAnsi="Calibri" w:cs="Calibri"/>
          <w:color w:val="FF0000"/>
          <w:lang w:val="en-US" w:eastAsia="zh-CN"/>
        </w:rPr>
        <w:t>（具体操作见操作手册以及操作视频，可在实名制群文件和张家港实名制系统系统说明中下载）。</w:t>
      </w:r>
    </w:p>
    <w:p>
      <w:pPr>
        <w:numPr>
          <w:numId w:val="0"/>
        </w:numPr>
        <w:rPr>
          <w:rFonts w:hint="default" w:ascii="Calibri" w:hAnsi="Calibri" w:cs="Calibri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Calibri" w:hAnsi="Calibri" w:cs="Calibri"/>
          <w:color w:val="FF0000"/>
          <w:lang w:val="en-US" w:eastAsia="zh-CN"/>
        </w:rPr>
      </w:pPr>
      <w:r>
        <w:rPr>
          <w:rFonts w:hint="eastAsia" w:hAnsi="宋体" w:eastAsia="宋体" w:cs="宋体" w:asciiTheme="minorAscii"/>
          <w:color w:val="auto"/>
          <w:lang w:val="en-US" w:eastAsia="zh-CN"/>
        </w:rPr>
        <w:t>④工资管理中在工资发放页面点击最后的‘工资发放’会单点登陆苏州实名制平台。项目人员的工资发放工作在苏州平台操作，张家港系统会自动推送相关数据到苏州系统。</w:t>
      </w:r>
      <w:r>
        <w:rPr>
          <w:rFonts w:hint="eastAsia" w:ascii="Calibri" w:hAnsi="Calibri" w:cs="Calibri"/>
          <w:color w:val="FF0000"/>
          <w:lang w:val="en-US" w:eastAsia="zh-CN"/>
        </w:rPr>
        <w:t>（具体操作见操作手册以及操作视频，可在实名制群文件和张家港实名制系统系统说明中下载）。</w:t>
      </w:r>
    </w:p>
    <w:p>
      <w:pPr>
        <w:numPr>
          <w:numId w:val="0"/>
        </w:numPr>
        <w:rPr>
          <w:rFonts w:hint="eastAsia" w:hAnsi="宋体" w:eastAsia="宋体" w:cs="宋体" w:asciiTheme="minorAscii"/>
          <w:color w:val="auto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⑤考勤信息通过工地现场的考勤设备自动推送到实名制系统，考勤存在问题的请联系新点技术人员</w:t>
      </w:r>
      <w:r>
        <w:rPr>
          <w:rFonts w:hint="eastAsia" w:ascii="宋体" w:hAnsi="宋体" w:eastAsia="宋体" w:cs="宋体"/>
          <w:color w:val="FF0000"/>
          <w:lang w:val="en-US" w:eastAsia="zh-CN"/>
        </w:rPr>
        <w:t>（QQ3142564492）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86173</dc:creator>
  <cp:lastModifiedBy>这个杀手不太冷</cp:lastModifiedBy>
  <dcterms:modified xsi:type="dcterms:W3CDTF">2020-06-30T01:39:27Z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